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uppressAutoHyphens w:val="true"/>
        <w:spacing w:lineRule="auto" w:line="276" w:before="0" w:after="0"/>
        <w:rPr>
          <w:rFonts w:ascii="Arial" w:hAnsi="Arial" w:eastAsia="Arial" w:cs="Arial"/>
          <w:color w:val="000000"/>
          <w:lang w:eastAsia="ar-SA"/>
        </w:rPr>
      </w:pPr>
      <w:r>
        <w:rPr>
          <w:rFonts w:eastAsia="Arial" w:cs="Arial" w:ascii="Arial" w:hAnsi="Arial"/>
          <w:color w:val="000000"/>
          <w:lang w:eastAsia="ar-SA"/>
        </w:rPr>
      </w:r>
    </w:p>
    <w:tbl>
      <w:tblPr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2291"/>
        <w:gridCol w:w="2184"/>
        <w:gridCol w:w="1460"/>
        <w:gridCol w:w="387"/>
        <w:gridCol w:w="3076"/>
      </w:tblGrid>
      <w:tr>
        <w:trPr>
          <w:trHeight w:val="819" w:hRule="atLeast"/>
        </w:trPr>
        <w:tc>
          <w:tcPr>
            <w:tcW w:w="4711" w:type="dxa"/>
            <w:gridSpan w:val="3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515" r="-180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gridSpan w:val="2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jc w:val="center"/>
              <w:rPr>
                <w:rFonts w:ascii="Liberation Sans Narrow" w:hAnsi="Liberation Sans Narrow" w:eastAsia="Liberation Sans Narrow" w:cs="Liberation Sans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3076" w:type="dxa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6" t="-261" r="-286" b="-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pBdr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smallCaps/>
                <w:color w:val="666666"/>
                <w:sz w:val="10"/>
                <w:szCs w:val="10"/>
                <w:lang w:eastAsia="ar-SA"/>
              </w:rPr>
            </w:pPr>
            <w:r>
              <w:rPr>
                <w:rFonts w:eastAsia="Arial" w:cs="Arial" w:ascii="Arial" w:hAnsi="Arial"/>
                <w:smallCaps/>
                <w:color w:val="666666"/>
                <w:sz w:val="10"/>
                <w:szCs w:val="10"/>
                <w:lang w:eastAsia="ar-SA"/>
              </w:rPr>
            </w:r>
          </w:p>
          <w:p>
            <w:pPr>
              <w:pStyle w:val="Normal"/>
              <w:pBdr/>
              <w:suppressAutoHyphens w:val="true"/>
              <w:spacing w:lineRule="auto" w:line="240" w:before="0" w:after="0"/>
              <w:jc w:val="right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72" t="-301" r="-51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9398" w:type="dxa"/>
            <w:gridSpan w:val="5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 w:cs="Arial" w:ascii="Arial" w:hAnsi="Arial"/>
                <w:i/>
                <w:color w:val="666666"/>
                <w:sz w:val="16"/>
                <w:szCs w:val="16"/>
                <w:lang w:eastAsia="ar-SA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rPr>
                <w:rFonts w:ascii="Liberation Sans Narrow" w:hAnsi="Liberation Sans Narrow" w:eastAsia="Liberation Sans Narrow" w:cs="Liberation Sans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iberation Sans Narrow" w:cs="Liberation Sans Narrow" w:ascii="Liberation Sans Narrow" w:hAnsi="Liberation Sans Narrow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2291" w:type="dxa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www.e-santoni.edu.it</w:t>
            </w:r>
          </w:p>
        </w:tc>
        <w:tc>
          <w:tcPr>
            <w:tcW w:w="3644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e-mail: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piis003007@istruzione.it</w:t>
            </w:r>
          </w:p>
        </w:tc>
        <w:tc>
          <w:tcPr>
            <w:tcW w:w="3463" w:type="dxa"/>
            <w:gridSpan w:val="2"/>
            <w:tcBorders>
              <w:bottom w:val="single" w:sz="8" w:space="0" w:color="3333FF"/>
            </w:tcBorders>
            <w:shd w:color="auto" w:fill="auto" w:val="clear"/>
          </w:tcPr>
          <w:p>
            <w:pPr>
              <w:pStyle w:val="Normal"/>
              <w:pBdr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eastAsia="ar-SA"/>
              </w:rPr>
              <w:t xml:space="preserve">PEC: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eastAsia="ar-SA"/>
              </w:rPr>
              <w:t>piis003007@pec.istruzione.it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</w:r>
    </w:p>
    <w:p>
      <w:pPr>
        <w:pStyle w:val="Normal"/>
        <w:pBdr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 xml:space="preserve">ATTIVITA’SVOLTE 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D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A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L DOCENTE A.S. 20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22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ar-SA"/>
        </w:rPr>
        <w:t>/2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3</w:t>
      </w:r>
    </w:p>
    <w:p>
      <w:pPr>
        <w:pStyle w:val="Normal"/>
        <w:pBdr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  <w:bookmarkStart w:id="0" w:name="_heading=h.4muz54wz7ni7"/>
      <w:bookmarkStart w:id="1" w:name="_heading=h.4muz54wz7ni7"/>
      <w:bookmarkEnd w:id="1"/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bookmarkStart w:id="2" w:name="_heading=h.1i4gvvmky6lf"/>
      <w:bookmarkEnd w:id="2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Nome e cognome della docente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Cristina Bartoli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3" w:name="_heading=h.jrsf0v17y9up"/>
      <w:bookmarkStart w:id="4" w:name="_heading=h.jrsf0v17y9up"/>
      <w:bookmarkEnd w:id="4"/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bookmarkStart w:id="5" w:name="_heading=h.l4ln8tk5f5mi"/>
      <w:bookmarkEnd w:id="5"/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Disciplina insegnata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Anatomia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  <w:bookmarkStart w:id="6" w:name="_heading=h.kz53r8dcjmbb"/>
      <w:bookmarkStart w:id="7" w:name="_heading=h.kz53r8dcjmbb"/>
      <w:bookmarkEnd w:id="7"/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Libro/i di testo in uso L’igiene, l’anatomia, e la fisiologia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Classe e Sezione 1P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Indirizzo di studio Operatore del benessere – estetista</w:t>
      </w:r>
    </w:p>
    <w:p>
      <w:pPr>
        <w:pStyle w:val="Normal"/>
        <w:keepNext w:val="true"/>
        <w:tabs>
          <w:tab w:val="left" w:pos="708" w:leader="none"/>
        </w:tabs>
        <w:suppressAutoHyphens w:val="true"/>
        <w:spacing w:lineRule="auto" w:line="240" w:before="0" w:after="0"/>
        <w:ind w:left="432" w:hanging="0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ap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aps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Titolo U.F.: ANA1.1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Titolo attività di riferimento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ar-SA"/>
        </w:rPr>
        <w:t>: epidemiologia delle malattie infettive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ap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ap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Obiettivi specifici di apprendimento in termini di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aps/>
          <w:lang w:eastAsia="ar-SA"/>
        </w:rPr>
      </w:pPr>
      <w:r>
        <w:rPr>
          <w:rFonts w:eastAsia="Times New Roman" w:cs="Times New Roman" w:ascii="Times New Roman" w:hAnsi="Times New Roman"/>
          <w:caps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Conoscenze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: Caratteristiche dei microrganismi. Elementi di epidemiologia: trasmissione delle malattie infettive e profilassi. Immunità e meccanismi di difesa. Difese naturali e artificiali contro i microrganismi. Disinfezione, sterilizzazione. Malattie infettive legate all’attività professionale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Abilità: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Adottare comportamenti idonei e misure preventive in merito al contagio. Applicare i fattori e i mezzi di difesa dell’ospite e degli ambienti (disinfezione e sterilizzazione). Rispettare le norme igieniche di base per l’esercizio della professione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Obiettivi minimi:</w:t>
      </w:r>
      <w:r>
        <w:rPr>
          <w:rFonts w:cs="Times New Roman" w:ascii="Times New Roman" w:hAnsi="Times New Roman"/>
          <w:sz w:val="24"/>
          <w:szCs w:val="24"/>
        </w:rPr>
        <w:t xml:space="preserve"> Saper enunciare le principali caratteristiche di batteri, protozoi, virus e miceti. Comprendere i meccanismi di difesa dell’organismo umano (in termini di conoscenza basilare del sistema immunitario) e saper inquadrare i comportamenti idonei, le misure preventive e i protocolli necessari a garantire l’igiene della persona e degli ambienti di lavoro (disinfezione e sterilizzazione)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aps/>
          <w:lang w:eastAsia="ar-SA"/>
        </w:rPr>
      </w:pPr>
      <w:r>
        <w:rPr>
          <w:rFonts w:eastAsia="Times New Roman" w:cs="Times New Roman" w:ascii="Times New Roman" w:hAnsi="Times New Roman"/>
          <w:b/>
          <w:caps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Titolo U.F.: ANA1.2.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Titolo attività di riferimento: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APPARATO TEGUMENTARIO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aps/>
          <w:lang w:eastAsia="ar-SA"/>
        </w:rPr>
      </w:pPr>
      <w:r>
        <w:rPr>
          <w:rFonts w:eastAsia="Times New Roman" w:cs="Times New Roman" w:ascii="Times New Roman" w:hAnsi="Times New Roman"/>
          <w:b/>
          <w:caps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Obiettivi specifici di apprendimento in termini di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ar-SA"/>
        </w:rPr>
      </w:pPr>
      <w:r>
        <w:rPr>
          <w:rFonts w:eastAsia="Times New Roman" w:cs="Times New Roman" w:ascii="Times New Roman" w:hAnsi="Times New Roman"/>
          <w:b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Conoscenze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 Livelli di organizzazione del corpo umano: cellule, tessuti, organi e apparati. Le regioni del corpo, i piani del corpo e la terminologia specifica. I sistemi e gli apparati del corpo. Conoscere la struttura e le funzioni delle mucose, pelle e annessi. Caratteristiche della cute. L’epidermide, il derma e il’ipoderma. Annessi cutanei.</w:t>
      </w:r>
      <w:r>
        <w:rPr>
          <w:rFonts w:eastAsia="Times New Roman" w:cs="Arial Narrow" w:ascii="Arial Narrow" w:hAnsi="Arial Narrow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La termoregolazione. Fisiologia e biochimica della cute, delle mucose e degli annessi.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Capacità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 Utilizzare le conoscenze per orientarsi nell’ambito delle risposte di pelle e mucose alle variazioni delle condizioni.  Distinguere i fattori che determinano l’invecchiamento della pelle.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Obiettivi minimi</w:t>
      </w:r>
      <w:r>
        <w:rPr>
          <w:rFonts w:cs="Times New Roman" w:ascii="Times New Roman" w:hAnsi="Times New Roman"/>
          <w:sz w:val="24"/>
          <w:szCs w:val="24"/>
        </w:rPr>
        <w:t>: Conoscere la struttura della cellula eucariote e i suoi componenti (individuando le differenze con la cellula procariote) e saper collegare le caratteristiche generali di forma con le funzioni; comprendere e saper spiegare, in termini semplici, l’organizzazione degli esseri viventi dal livello chimico a quello di organismo. Conoscere l’apparato tegumentario e saper spiegare globalmente le caratteristiche della pelle, a partire dalla divisione in strati per quanto riguarda l’istologia e comprenderne la fisiologia di base (ruolo delle ghiandole sebacee e sudoripare, importanza delle cellule immunitarie nel derma).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aps/>
          <w:lang w:eastAsia="ar-SA"/>
        </w:rPr>
      </w:pPr>
      <w:r>
        <w:rPr>
          <w:rFonts w:eastAsia="Times New Roman" w:cs="Times New Roman" w:ascii="Times New Roman" w:hAnsi="Times New Roman"/>
          <w:b/>
          <w:caps/>
          <w:lang w:eastAsia="ar-S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Titolo U.F.: ANA1.3/MAS1.2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Titolo attività di riferimento: </w:t>
      </w: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APPARATO LOCOMOTORE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caps/>
          <w:lang w:eastAsia="ar-SA"/>
        </w:rPr>
      </w:pPr>
      <w:r>
        <w:rPr>
          <w:rFonts w:eastAsia="Times New Roman" w:cs="Times New Roman" w:ascii="Times New Roman" w:hAnsi="Times New Roman"/>
          <w:b/>
          <w:caps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Obiettivi specifici di apprendimento in termini di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Conoscenze: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Conoscere struttura e funzioni dello scheletro, muscoli e articolazioni. Le principali patologie relative ai tre sistemi.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Abilità: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Individua le varie ossa su modello di scheletro. Individua ile relazioni tra contrazione muscolare ed effetto sullo scheletro. Applicare le conoscenze per risolvere semplici casi.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Obiettivi minimi: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conoscere struttura e funzioni del sistema scheletrico e di quello muscolare, individuando la collaborazione tra i due per la funzione organica del movimento, indispensabile per l’evoluzione e, nell’ambito del benessere psichico-fisico, per la prevenzione dello stress e dell’invecchiamento. Conoscere struttura e funzioni dello scheletro, dei muscoli e delle articolazioni, individuando le caratteristiche principali delle ossa e delle fibre muscolari, al livello macroscopico e microscopico. Conoscere le patologie correlate ed effettuare dei semplici collegamenti causa-effetto.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Educazione civica (copresenza con massaggio)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Alimentazione e benessere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center" w:pos="7088" w:leader="none"/>
        </w:tabs>
        <w:suppressAutoHyphens w:val="true"/>
        <w:spacing w:lineRule="auto" w:line="240" w:before="100" w:after="100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Pisa li  6/06/2023 </w:t>
      </w:r>
      <w:bookmarkStart w:id="8" w:name="_GoBack"/>
      <w:bookmarkEnd w:id="8"/>
    </w:p>
    <w:p>
      <w:pPr>
        <w:pStyle w:val="Normal"/>
        <w:tabs>
          <w:tab w:val="clear" w:pos="708"/>
          <w:tab w:val="center" w:pos="7088" w:leader="none"/>
        </w:tabs>
        <w:suppressAutoHyphens w:val="true"/>
        <w:spacing w:lineRule="auto" w:line="240" w:before="100" w:after="100"/>
        <w:rPr>
          <w:rFonts w:ascii="Calibri" w:hAnsi="Calibri" w:eastAsia="Calibri" w:cs="Calibri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La docente</w:t>
      </w:r>
    </w:p>
    <w:p>
      <w:pPr>
        <w:pStyle w:val="Normal"/>
        <w:rPr/>
      </w:pPr>
      <w:r>
        <w:rPr/>
        <w:drawing>
          <wp:inline distT="0" distB="0" distL="0" distR="0">
            <wp:extent cx="2185670" cy="411480"/>
            <wp:effectExtent l="0" t="0" r="0" b="0"/>
            <wp:docPr id="4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 rappresentanti di classe</w:t>
      </w:r>
    </w:p>
    <w:sectPr>
      <w:type w:val="nextPage"/>
      <w:pgSz w:w="11906" w:h="16838"/>
      <w:pgMar w:left="1134" w:right="1134" w:header="0" w:top="426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 Narrow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e458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e45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LibreOffice/6.3.4.2$Windows_X86_64 LibreOffice_project/60da17e045e08f1793c57c00ba83cdfce946d0aa</Application>
  <Pages>2</Pages>
  <Words>561</Words>
  <Characters>3714</Characters>
  <CharactersWithSpaces>4259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2023-06-05T13:09:00Z</dcterms:created>
  <dc:creator>Cristina Bartoli</dc:creator>
  <dc:description/>
  <dc:language>it-IT</dc:language>
  <cp:lastModifiedBy/>
  <cp:lastPrinted>2023-06-05T16:16:00Z</cp:lastPrinted>
  <dcterms:modified xsi:type="dcterms:W3CDTF">2023-06-09T08:34:56Z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